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844" w:rsidRDefault="005714E2" w:rsidP="004E510F">
      <w:pPr>
        <w:spacing w:after="0" w:line="240" w:lineRule="auto"/>
        <w:ind w:left="-284" w:right="180"/>
        <w:jc w:val="center"/>
        <w:rPr>
          <w:rFonts w:ascii="Times New Roman" w:hAnsi="Times New Roman"/>
          <w:b/>
          <w:spacing w:val="10"/>
          <w:sz w:val="24"/>
          <w:szCs w:val="24"/>
        </w:rPr>
      </w:pPr>
      <w:bookmarkStart w:id="0" w:name="_GoBack"/>
      <w:bookmarkEnd w:id="0"/>
      <w:r>
        <w:rPr>
          <w:noProof/>
          <w:lang w:eastAsia="lv-LV"/>
        </w:rPr>
        <w:drawing>
          <wp:inline distT="0" distB="0" distL="0" distR="0">
            <wp:extent cx="628650" cy="714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28650" cy="714375"/>
                    </a:xfrm>
                    <a:prstGeom prst="rect">
                      <a:avLst/>
                    </a:prstGeom>
                    <a:noFill/>
                    <a:ln w="9525">
                      <a:noFill/>
                      <a:miter lim="800000"/>
                      <a:headEnd/>
                      <a:tailEnd/>
                    </a:ln>
                  </pic:spPr>
                </pic:pic>
              </a:graphicData>
            </a:graphic>
          </wp:inline>
        </w:drawing>
      </w:r>
    </w:p>
    <w:p w:rsidR="00E82844" w:rsidRPr="0083186B" w:rsidRDefault="00E82844" w:rsidP="0083186B">
      <w:pPr>
        <w:spacing w:before="60" w:after="0" w:line="240" w:lineRule="auto"/>
        <w:ind w:left="-284" w:right="181"/>
        <w:jc w:val="center"/>
        <w:rPr>
          <w:rFonts w:ascii="Times New Roman" w:hAnsi="Times New Roman"/>
          <w:spacing w:val="10"/>
        </w:rPr>
      </w:pPr>
      <w:r w:rsidRPr="0083186B">
        <w:rPr>
          <w:rFonts w:ascii="Times New Roman" w:hAnsi="Times New Roman"/>
          <w:spacing w:val="10"/>
        </w:rPr>
        <w:t>LATVIJAS REPUBLIKA</w:t>
      </w:r>
    </w:p>
    <w:p w:rsidR="00E82844" w:rsidRPr="0083186B" w:rsidRDefault="00E82844" w:rsidP="004E510F">
      <w:pPr>
        <w:spacing w:after="0" w:line="240" w:lineRule="auto"/>
        <w:ind w:left="-284"/>
        <w:jc w:val="center"/>
        <w:rPr>
          <w:rFonts w:ascii="Times New Roman" w:hAnsi="Times New Roman"/>
          <w:sz w:val="26"/>
          <w:szCs w:val="26"/>
        </w:rPr>
      </w:pPr>
      <w:r w:rsidRPr="0083186B">
        <w:rPr>
          <w:rFonts w:ascii="Times New Roman" w:hAnsi="Times New Roman"/>
          <w:sz w:val="26"/>
          <w:szCs w:val="26"/>
        </w:rPr>
        <w:t>SALACGRĪVAS NOVADA DOME</w:t>
      </w:r>
    </w:p>
    <w:p w:rsidR="00E82844" w:rsidRPr="00D9317C" w:rsidRDefault="00E82844" w:rsidP="004E510F">
      <w:pPr>
        <w:pBdr>
          <w:bottom w:val="single" w:sz="12" w:space="1" w:color="auto"/>
        </w:pBdr>
        <w:spacing w:after="0" w:line="240" w:lineRule="auto"/>
        <w:ind w:left="-284"/>
        <w:jc w:val="center"/>
        <w:rPr>
          <w:rFonts w:ascii="Times New Roman" w:hAnsi="Times New Roman"/>
          <w:b/>
          <w:sz w:val="32"/>
          <w:szCs w:val="32"/>
        </w:rPr>
      </w:pPr>
      <w:r w:rsidRPr="00902906">
        <w:rPr>
          <w:rFonts w:ascii="Times New Roman" w:hAnsi="Times New Roman"/>
          <w:b/>
          <w:sz w:val="32"/>
          <w:szCs w:val="32"/>
        </w:rPr>
        <w:t>SALACGRĪVAS NOVADA BŪVVALDE</w:t>
      </w:r>
    </w:p>
    <w:p w:rsidR="00E82844" w:rsidRPr="00E6133B" w:rsidRDefault="00E82844" w:rsidP="004E510F">
      <w:pPr>
        <w:spacing w:after="0" w:line="240" w:lineRule="auto"/>
        <w:ind w:left="-8"/>
        <w:jc w:val="center"/>
        <w:rPr>
          <w:rFonts w:ascii="Times New Roman" w:hAnsi="Times New Roman"/>
          <w:sz w:val="18"/>
          <w:szCs w:val="18"/>
        </w:rPr>
      </w:pPr>
      <w:r w:rsidRPr="00E6133B">
        <w:rPr>
          <w:rFonts w:ascii="Times New Roman" w:hAnsi="Times New Roman"/>
          <w:sz w:val="18"/>
          <w:szCs w:val="18"/>
        </w:rPr>
        <w:t xml:space="preserve">Reģ.Nr.90000059796, Smilšu ielā 9, Salacgrīvā, Salacgrīvas novadā, LV – 4033, </w:t>
      </w:r>
    </w:p>
    <w:p w:rsidR="00E82844" w:rsidRPr="00E6133B" w:rsidRDefault="00E82844" w:rsidP="004E510F">
      <w:pPr>
        <w:jc w:val="center"/>
        <w:rPr>
          <w:rStyle w:val="Hyperlink"/>
          <w:rFonts w:ascii="Times New Roman" w:hAnsi="Times New Roman"/>
          <w:sz w:val="18"/>
          <w:szCs w:val="18"/>
        </w:rPr>
      </w:pPr>
      <w:r w:rsidRPr="00E6133B">
        <w:rPr>
          <w:rFonts w:ascii="Times New Roman" w:hAnsi="Times New Roman"/>
          <w:sz w:val="18"/>
          <w:szCs w:val="18"/>
        </w:rPr>
        <w:t xml:space="preserve">tālrunis: 64071996, 64071997; </w:t>
      </w:r>
      <w:smartTag w:uri="schemas-tilde-lv/tildestengine" w:element="veidnes">
        <w:smartTagPr>
          <w:attr w:name="text" w:val="fakss"/>
          <w:attr w:name="baseform" w:val="fakss"/>
          <w:attr w:name="id" w:val="-1"/>
        </w:smartTagPr>
        <w:r w:rsidRPr="00E6133B">
          <w:rPr>
            <w:rFonts w:ascii="Times New Roman" w:hAnsi="Times New Roman"/>
            <w:sz w:val="18"/>
            <w:szCs w:val="18"/>
          </w:rPr>
          <w:t>fakss</w:t>
        </w:r>
      </w:smartTag>
      <w:r w:rsidRPr="00E6133B">
        <w:rPr>
          <w:rFonts w:ascii="Times New Roman" w:hAnsi="Times New Roman"/>
          <w:sz w:val="18"/>
          <w:szCs w:val="18"/>
        </w:rPr>
        <w:t xml:space="preserve">: 64071993; </w:t>
      </w:r>
      <w:r w:rsidRPr="00E6133B">
        <w:rPr>
          <w:rFonts w:ascii="Times New Roman" w:hAnsi="Times New Roman"/>
          <w:i/>
          <w:sz w:val="18"/>
          <w:szCs w:val="18"/>
        </w:rPr>
        <w:t>e</w:t>
      </w:r>
      <w:r w:rsidRPr="00E6133B">
        <w:rPr>
          <w:rFonts w:ascii="Times New Roman" w:hAnsi="Times New Roman"/>
          <w:sz w:val="18"/>
          <w:szCs w:val="18"/>
        </w:rPr>
        <w:t xml:space="preserve">-pasts: </w:t>
      </w:r>
      <w:hyperlink r:id="rId6" w:history="1">
        <w:r w:rsidRPr="00E6133B">
          <w:rPr>
            <w:rStyle w:val="Hyperlink"/>
            <w:rFonts w:ascii="Times New Roman" w:hAnsi="Times New Roman"/>
            <w:color w:val="auto"/>
            <w:sz w:val="18"/>
            <w:szCs w:val="18"/>
          </w:rPr>
          <w:t>ineta.cirule@salacgriva.lv</w:t>
        </w:r>
      </w:hyperlink>
    </w:p>
    <w:p w:rsidR="00F343D2" w:rsidRPr="00BD4697" w:rsidRDefault="006606D0" w:rsidP="00F343D2">
      <w:pPr>
        <w:jc w:val="center"/>
        <w:rPr>
          <w:rFonts w:ascii="Times New Roman" w:hAnsi="Times New Roman"/>
          <w:sz w:val="24"/>
          <w:szCs w:val="24"/>
        </w:rPr>
      </w:pPr>
      <w:r w:rsidRPr="00BD4697">
        <w:rPr>
          <w:rFonts w:ascii="Times New Roman" w:hAnsi="Times New Roman"/>
          <w:sz w:val="24"/>
          <w:szCs w:val="24"/>
        </w:rPr>
        <w:t>Salacgrīvā</w:t>
      </w:r>
    </w:p>
    <w:p w:rsidR="00E873BD" w:rsidRPr="00BD4697" w:rsidRDefault="002F1CA0" w:rsidP="002D32B8">
      <w:pPr>
        <w:rPr>
          <w:rFonts w:ascii="Times New Roman" w:hAnsi="Times New Roman"/>
          <w:sz w:val="24"/>
          <w:szCs w:val="24"/>
        </w:rPr>
      </w:pPr>
      <w:r>
        <w:rPr>
          <w:rFonts w:ascii="Times New Roman" w:hAnsi="Times New Roman"/>
          <w:sz w:val="24"/>
          <w:szCs w:val="24"/>
        </w:rPr>
        <w:t>16</w:t>
      </w:r>
      <w:r w:rsidR="00C42EE5">
        <w:rPr>
          <w:rFonts w:ascii="Times New Roman" w:hAnsi="Times New Roman"/>
          <w:sz w:val="24"/>
          <w:szCs w:val="24"/>
        </w:rPr>
        <w:t>.04</w:t>
      </w:r>
      <w:r w:rsidR="00FD216B">
        <w:rPr>
          <w:rFonts w:ascii="Times New Roman" w:hAnsi="Times New Roman"/>
          <w:sz w:val="24"/>
          <w:szCs w:val="24"/>
        </w:rPr>
        <w:t>.2015</w:t>
      </w:r>
      <w:r w:rsidR="006606D0" w:rsidRPr="00BD4697">
        <w:rPr>
          <w:rFonts w:ascii="Times New Roman" w:hAnsi="Times New Roman"/>
          <w:sz w:val="24"/>
          <w:szCs w:val="24"/>
        </w:rPr>
        <w:t>.</w:t>
      </w:r>
      <w:r w:rsidR="00416A31" w:rsidRPr="00BD4697">
        <w:rPr>
          <w:rFonts w:ascii="Times New Roman" w:hAnsi="Times New Roman"/>
          <w:sz w:val="24"/>
          <w:szCs w:val="24"/>
        </w:rPr>
        <w:t xml:space="preserve"> </w:t>
      </w:r>
      <w:r>
        <w:rPr>
          <w:rFonts w:ascii="Times New Roman" w:hAnsi="Times New Roman"/>
          <w:sz w:val="24"/>
          <w:szCs w:val="24"/>
        </w:rPr>
        <w:t>Nr.13-15.1.1-53</w:t>
      </w:r>
    </w:p>
    <w:p w:rsidR="00005F27" w:rsidRDefault="00C42EE5" w:rsidP="00005F27">
      <w:pPr>
        <w:spacing w:after="0" w:line="240" w:lineRule="auto"/>
        <w:ind w:firstLine="720"/>
        <w:jc w:val="right"/>
        <w:rPr>
          <w:rFonts w:ascii="Times New Roman" w:hAnsi="Times New Roman"/>
          <w:b/>
          <w:sz w:val="24"/>
          <w:szCs w:val="24"/>
        </w:rPr>
      </w:pPr>
      <w:r>
        <w:rPr>
          <w:rFonts w:ascii="Times New Roman" w:hAnsi="Times New Roman"/>
          <w:b/>
          <w:sz w:val="24"/>
          <w:szCs w:val="24"/>
        </w:rPr>
        <w:t xml:space="preserve">LR </w:t>
      </w:r>
      <w:r w:rsidR="002F1CA0">
        <w:rPr>
          <w:rFonts w:ascii="Times New Roman" w:hAnsi="Times New Roman"/>
          <w:b/>
          <w:sz w:val="24"/>
          <w:szCs w:val="24"/>
        </w:rPr>
        <w:t xml:space="preserve">Saeimas </w:t>
      </w:r>
    </w:p>
    <w:p w:rsidR="006D6E6A" w:rsidRDefault="002F1CA0" w:rsidP="00005F27">
      <w:pPr>
        <w:spacing w:after="0" w:line="240" w:lineRule="auto"/>
        <w:ind w:firstLine="720"/>
        <w:jc w:val="right"/>
        <w:rPr>
          <w:rFonts w:ascii="Times New Roman" w:hAnsi="Times New Roman"/>
          <w:b/>
          <w:sz w:val="24"/>
          <w:szCs w:val="24"/>
        </w:rPr>
      </w:pPr>
      <w:r>
        <w:rPr>
          <w:rFonts w:ascii="Times New Roman" w:hAnsi="Times New Roman"/>
          <w:b/>
          <w:sz w:val="24"/>
          <w:szCs w:val="24"/>
        </w:rPr>
        <w:t>Parlamentārās izmeklēšanas komisijai</w:t>
      </w:r>
    </w:p>
    <w:p w:rsidR="006A0F15" w:rsidRPr="00745532" w:rsidRDefault="002F1CA0" w:rsidP="00745532">
      <w:pPr>
        <w:spacing w:after="0" w:line="240" w:lineRule="auto"/>
        <w:ind w:firstLine="720"/>
        <w:jc w:val="right"/>
        <w:rPr>
          <w:rFonts w:ascii="Times New Roman" w:hAnsi="Times New Roman"/>
          <w:sz w:val="24"/>
          <w:szCs w:val="24"/>
        </w:rPr>
      </w:pPr>
      <w:r>
        <w:rPr>
          <w:rFonts w:ascii="Times New Roman" w:hAnsi="Times New Roman"/>
          <w:sz w:val="24"/>
          <w:szCs w:val="24"/>
        </w:rPr>
        <w:t>Jēkaba iela 11, Rīga LV-1811</w:t>
      </w:r>
    </w:p>
    <w:p w:rsidR="002F1CA0" w:rsidRDefault="002F1CA0" w:rsidP="00C42EE5">
      <w:pPr>
        <w:spacing w:after="0" w:line="240" w:lineRule="auto"/>
        <w:rPr>
          <w:rFonts w:ascii="Times New Roman" w:hAnsi="Times New Roman"/>
          <w:b/>
          <w:sz w:val="24"/>
          <w:szCs w:val="24"/>
        </w:rPr>
      </w:pPr>
    </w:p>
    <w:p w:rsidR="00D42108" w:rsidRDefault="00D42108" w:rsidP="00C42EE5">
      <w:pPr>
        <w:spacing w:after="0" w:line="240" w:lineRule="auto"/>
        <w:rPr>
          <w:rFonts w:ascii="Times New Roman" w:hAnsi="Times New Roman"/>
          <w:i/>
          <w:sz w:val="24"/>
          <w:szCs w:val="24"/>
        </w:rPr>
      </w:pPr>
    </w:p>
    <w:p w:rsidR="00C42EE5" w:rsidRDefault="002F1CA0" w:rsidP="00C42EE5">
      <w:pPr>
        <w:spacing w:after="0" w:line="240" w:lineRule="auto"/>
        <w:rPr>
          <w:rFonts w:ascii="Times New Roman" w:hAnsi="Times New Roman"/>
          <w:i/>
          <w:sz w:val="24"/>
          <w:szCs w:val="24"/>
        </w:rPr>
      </w:pPr>
      <w:r w:rsidRPr="002F1CA0">
        <w:rPr>
          <w:rFonts w:ascii="Times New Roman" w:hAnsi="Times New Roman"/>
          <w:i/>
          <w:sz w:val="24"/>
          <w:szCs w:val="24"/>
        </w:rPr>
        <w:t>Par atbilžu sniegšanu</w:t>
      </w:r>
      <w:r w:rsidR="00D42108">
        <w:rPr>
          <w:rFonts w:ascii="Times New Roman" w:hAnsi="Times New Roman"/>
          <w:i/>
          <w:sz w:val="24"/>
          <w:szCs w:val="24"/>
        </w:rPr>
        <w:t xml:space="preserve"> uz iesniegtajiem jautājumiem</w:t>
      </w:r>
      <w:r w:rsidR="00C42EE5" w:rsidRPr="002F1CA0">
        <w:rPr>
          <w:rFonts w:ascii="Times New Roman" w:hAnsi="Times New Roman"/>
          <w:i/>
          <w:sz w:val="24"/>
          <w:szCs w:val="24"/>
        </w:rPr>
        <w:t xml:space="preserve"> </w:t>
      </w:r>
    </w:p>
    <w:p w:rsidR="00686AD2" w:rsidRPr="002F1CA0" w:rsidRDefault="00686AD2" w:rsidP="00C42EE5">
      <w:pPr>
        <w:spacing w:after="0" w:line="240" w:lineRule="auto"/>
        <w:rPr>
          <w:rFonts w:ascii="Times New Roman" w:hAnsi="Times New Roman"/>
          <w:i/>
          <w:sz w:val="24"/>
          <w:szCs w:val="24"/>
        </w:rPr>
      </w:pPr>
    </w:p>
    <w:p w:rsidR="00384E71" w:rsidRDefault="00C42EE5" w:rsidP="002F1CA0">
      <w:pPr>
        <w:jc w:val="both"/>
        <w:rPr>
          <w:rFonts w:ascii="Times New Roman" w:hAnsi="Times New Roman"/>
          <w:sz w:val="24"/>
          <w:szCs w:val="24"/>
        </w:rPr>
      </w:pPr>
      <w:r>
        <w:rPr>
          <w:rFonts w:ascii="Times New Roman" w:hAnsi="Times New Roman"/>
          <w:sz w:val="24"/>
          <w:szCs w:val="24"/>
        </w:rPr>
        <w:tab/>
      </w:r>
      <w:r w:rsidRPr="006A0F15">
        <w:rPr>
          <w:rFonts w:ascii="Times New Roman" w:hAnsi="Times New Roman"/>
          <w:sz w:val="24"/>
          <w:szCs w:val="24"/>
        </w:rPr>
        <w:t xml:space="preserve">Atsaucoties uz </w:t>
      </w:r>
      <w:r w:rsidR="002F1CA0">
        <w:rPr>
          <w:rFonts w:ascii="Times New Roman" w:hAnsi="Times New Roman"/>
          <w:sz w:val="24"/>
          <w:szCs w:val="24"/>
        </w:rPr>
        <w:t>LR Parlam</w:t>
      </w:r>
      <w:r w:rsidR="00005F27">
        <w:rPr>
          <w:rFonts w:ascii="Times New Roman" w:hAnsi="Times New Roman"/>
          <w:sz w:val="24"/>
          <w:szCs w:val="24"/>
        </w:rPr>
        <w:t xml:space="preserve">entārās izmeklēšanas komisijas par Latvijas valsts rīcību, izvērtējot 2013.gada 21.novembrī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 </w:t>
      </w:r>
      <w:r w:rsidR="002F1CA0">
        <w:rPr>
          <w:rFonts w:ascii="Times New Roman" w:hAnsi="Times New Roman"/>
          <w:sz w:val="24"/>
          <w:szCs w:val="24"/>
        </w:rPr>
        <w:t xml:space="preserve">2015.gada 18.marta vēstuli Nr.2333.9/18-74-12/15 “Par atbilžu sniegšanu uz Parlamentārās izmeklēšanas komisijas jautājumiem”, </w:t>
      </w:r>
      <w:r w:rsidR="00686AD2">
        <w:rPr>
          <w:rFonts w:ascii="Times New Roman" w:hAnsi="Times New Roman"/>
          <w:sz w:val="24"/>
          <w:szCs w:val="24"/>
        </w:rPr>
        <w:t>sniedzu atbildes uz minētajā vēstulē izteiktajiem jautājumiem:</w:t>
      </w:r>
    </w:p>
    <w:p w:rsidR="00AF4A7E" w:rsidRPr="00AF4A7E" w:rsidRDefault="002F1CA0" w:rsidP="00AF4A7E">
      <w:pPr>
        <w:pStyle w:val="ListParagraph"/>
        <w:numPr>
          <w:ilvl w:val="0"/>
          <w:numId w:val="29"/>
        </w:numPr>
        <w:jc w:val="both"/>
        <w:rPr>
          <w:rFonts w:ascii="Times New Roman" w:hAnsi="Times New Roman"/>
          <w:sz w:val="24"/>
          <w:szCs w:val="24"/>
        </w:rPr>
      </w:pPr>
      <w:r w:rsidRPr="00AF4A7E">
        <w:rPr>
          <w:rFonts w:ascii="Times New Roman" w:hAnsi="Times New Roman"/>
          <w:sz w:val="24"/>
          <w:szCs w:val="24"/>
        </w:rPr>
        <w:t>Salacgrīvas novada pašvaldības sadarbība ar valsti, lai savā teritorijā nodrošinātu būvniecības</w:t>
      </w:r>
      <w:r w:rsidR="00005F27">
        <w:rPr>
          <w:rFonts w:ascii="Times New Roman" w:hAnsi="Times New Roman"/>
          <w:sz w:val="24"/>
          <w:szCs w:val="24"/>
        </w:rPr>
        <w:t xml:space="preserve"> pārraudzību un koordināciju, izpaužas LR Ekonomikas ministrijas organizētu informatīvu semināru apmeklējumos un informācijas sniegšanā pēc LR Ekonomikas ministrijas un Būvniecības valsts kontroles biroja pieprasījuma. Vispārējā būvniecības pārraudzības un koordinācijas nodrošināšanu valstī vērtējama kā nepietiekoša.</w:t>
      </w:r>
    </w:p>
    <w:p w:rsidR="00AF4A7E" w:rsidRDefault="00AF4A7E" w:rsidP="00AF4A7E">
      <w:pPr>
        <w:pStyle w:val="ListParagraph"/>
        <w:numPr>
          <w:ilvl w:val="0"/>
          <w:numId w:val="29"/>
        </w:numPr>
        <w:jc w:val="both"/>
        <w:rPr>
          <w:rFonts w:ascii="Times New Roman" w:hAnsi="Times New Roman"/>
          <w:sz w:val="24"/>
          <w:szCs w:val="24"/>
        </w:rPr>
      </w:pPr>
      <w:r w:rsidRPr="00AF4A7E">
        <w:rPr>
          <w:rFonts w:ascii="Times New Roman" w:hAnsi="Times New Roman"/>
          <w:sz w:val="24"/>
          <w:szCs w:val="24"/>
        </w:rPr>
        <w:t>Būvprojekta izstrādātājam un būvprojekta ekspertam normatīvajos aktos ir jāparedz solidāra atbildība.</w:t>
      </w:r>
    </w:p>
    <w:p w:rsidR="00AF4A7E" w:rsidRDefault="00AF4A7E" w:rsidP="00F03ABC">
      <w:pPr>
        <w:pStyle w:val="ListParagraph"/>
        <w:numPr>
          <w:ilvl w:val="0"/>
          <w:numId w:val="29"/>
        </w:numPr>
        <w:jc w:val="both"/>
        <w:rPr>
          <w:rFonts w:ascii="Times New Roman" w:hAnsi="Times New Roman"/>
          <w:sz w:val="24"/>
          <w:szCs w:val="24"/>
        </w:rPr>
      </w:pPr>
      <w:r w:rsidRPr="00AF4A7E">
        <w:rPr>
          <w:rFonts w:ascii="Times New Roman" w:hAnsi="Times New Roman"/>
          <w:sz w:val="24"/>
          <w:szCs w:val="24"/>
        </w:rPr>
        <w:t xml:space="preserve">LR </w:t>
      </w:r>
      <w:r>
        <w:rPr>
          <w:rFonts w:ascii="Times New Roman" w:hAnsi="Times New Roman"/>
          <w:sz w:val="24"/>
          <w:szCs w:val="24"/>
        </w:rPr>
        <w:t xml:space="preserve">1994.gada 19.maija </w:t>
      </w:r>
      <w:r w:rsidRPr="00AF4A7E">
        <w:rPr>
          <w:rFonts w:ascii="Times New Roman" w:hAnsi="Times New Roman"/>
          <w:sz w:val="24"/>
          <w:szCs w:val="24"/>
        </w:rPr>
        <w:t>likuma</w:t>
      </w:r>
      <w:r>
        <w:rPr>
          <w:rFonts w:ascii="Times New Roman" w:hAnsi="Times New Roman"/>
          <w:sz w:val="24"/>
          <w:szCs w:val="24"/>
        </w:rPr>
        <w:t xml:space="preserve"> “Par pašvaldībām” 15.panta</w:t>
      </w:r>
      <w:r w:rsidRPr="00AF4A7E">
        <w:rPr>
          <w:rFonts w:ascii="Times New Roman" w:hAnsi="Times New Roman"/>
          <w:sz w:val="24"/>
          <w:szCs w:val="24"/>
        </w:rPr>
        <w:t xml:space="preserve"> </w:t>
      </w:r>
      <w:r>
        <w:rPr>
          <w:rFonts w:ascii="Times New Roman" w:hAnsi="Times New Roman"/>
          <w:sz w:val="24"/>
          <w:szCs w:val="24"/>
        </w:rPr>
        <w:t>14.punkts nosaka, ka viena no pašvaldības autonomajām funkcijām ir</w:t>
      </w:r>
      <w:r w:rsidRPr="00AF4A7E">
        <w:rPr>
          <w:rFonts w:ascii="Times New Roman" w:hAnsi="Times New Roman"/>
          <w:sz w:val="24"/>
          <w:szCs w:val="24"/>
        </w:rPr>
        <w:t xml:space="preserve"> nodrošināt savas administratīvās teritorijas</w:t>
      </w:r>
      <w:r>
        <w:rPr>
          <w:rFonts w:ascii="Times New Roman" w:hAnsi="Times New Roman"/>
          <w:sz w:val="24"/>
          <w:szCs w:val="24"/>
        </w:rPr>
        <w:t xml:space="preserve"> būvniecības procesa tiesiskumu. </w:t>
      </w:r>
      <w:r w:rsidR="00F03ABC" w:rsidRPr="00F03ABC">
        <w:rPr>
          <w:rFonts w:ascii="Times New Roman" w:hAnsi="Times New Roman"/>
          <w:sz w:val="24"/>
          <w:szCs w:val="24"/>
        </w:rPr>
        <w:t xml:space="preserve">Saskaņā ar LR 2013.gada 9.jūlija likuma “Būvniecības likums” </w:t>
      </w:r>
      <w:r w:rsidR="000C42C9">
        <w:rPr>
          <w:rFonts w:ascii="Times New Roman" w:hAnsi="Times New Roman"/>
          <w:sz w:val="24"/>
          <w:szCs w:val="24"/>
        </w:rPr>
        <w:t xml:space="preserve">(turpmāk – Būvniecības likums) </w:t>
      </w:r>
      <w:r w:rsidR="00F03ABC" w:rsidRPr="00F03ABC">
        <w:rPr>
          <w:rFonts w:ascii="Times New Roman" w:hAnsi="Times New Roman"/>
          <w:sz w:val="24"/>
          <w:szCs w:val="24"/>
        </w:rPr>
        <w:t xml:space="preserve">7.panta 1.punktu </w:t>
      </w:r>
      <w:r w:rsidRPr="00F03ABC">
        <w:rPr>
          <w:rFonts w:ascii="Times New Roman" w:hAnsi="Times New Roman"/>
          <w:sz w:val="24"/>
          <w:szCs w:val="24"/>
        </w:rPr>
        <w:t>Lik</w:t>
      </w:r>
      <w:r w:rsidR="00F03ABC" w:rsidRPr="00F03ABC">
        <w:rPr>
          <w:rFonts w:ascii="Times New Roman" w:hAnsi="Times New Roman"/>
          <w:sz w:val="24"/>
          <w:szCs w:val="24"/>
        </w:rPr>
        <w:t xml:space="preserve">uma izpildei vietējā pašvaldība </w:t>
      </w:r>
      <w:r w:rsidRPr="00F03ABC">
        <w:rPr>
          <w:rFonts w:ascii="Times New Roman" w:hAnsi="Times New Roman"/>
          <w:sz w:val="24"/>
          <w:szCs w:val="24"/>
        </w:rPr>
        <w:t>nodrošina</w:t>
      </w:r>
      <w:r w:rsidR="00F03ABC" w:rsidRPr="00F03ABC">
        <w:rPr>
          <w:rFonts w:ascii="Times New Roman" w:hAnsi="Times New Roman"/>
          <w:sz w:val="24"/>
          <w:szCs w:val="24"/>
        </w:rPr>
        <w:t xml:space="preserve"> būvniecības procesa tiesiskumu, </w:t>
      </w:r>
      <w:r w:rsidRPr="00F03ABC">
        <w:rPr>
          <w:rFonts w:ascii="Times New Roman" w:hAnsi="Times New Roman"/>
          <w:sz w:val="24"/>
          <w:szCs w:val="24"/>
        </w:rPr>
        <w:t xml:space="preserve">izveidojot būvvaldi savā teritorijā vai vienojoties ar citām pašvaldībām par kopīgas būvvaldes izveidi un nodrošinot būvvaldes darbībai nepieciešamos resursus, kā arī deleģējot citai pašvaldībai atsevišķu uzdevumu izpildi </w:t>
      </w:r>
      <w:hyperlink r:id="rId7" w:tgtFrame="_blank" w:history="1">
        <w:r w:rsidRPr="00F03ABC">
          <w:rPr>
            <w:rFonts w:ascii="Times New Roman" w:hAnsi="Times New Roman"/>
            <w:sz w:val="24"/>
            <w:szCs w:val="24"/>
          </w:rPr>
          <w:t>Valsts pārvaldes iekārtas likumā</w:t>
        </w:r>
      </w:hyperlink>
      <w:r w:rsidR="00F03ABC" w:rsidRPr="00F03ABC">
        <w:rPr>
          <w:rFonts w:ascii="Times New Roman" w:hAnsi="Times New Roman"/>
          <w:sz w:val="24"/>
          <w:szCs w:val="24"/>
        </w:rPr>
        <w:t xml:space="preserve"> noteiktajā kārtībā, kā arī </w:t>
      </w:r>
      <w:r w:rsidRPr="00F03ABC">
        <w:rPr>
          <w:rFonts w:ascii="Times New Roman" w:hAnsi="Times New Roman"/>
          <w:sz w:val="24"/>
          <w:szCs w:val="24"/>
        </w:rPr>
        <w:t xml:space="preserve">pieņemot lēmumus par apstrīdētajiem pašvaldības būvvaldes </w:t>
      </w:r>
      <w:r w:rsidRPr="00F03ABC">
        <w:rPr>
          <w:rFonts w:ascii="Times New Roman" w:hAnsi="Times New Roman"/>
          <w:sz w:val="24"/>
          <w:szCs w:val="24"/>
        </w:rPr>
        <w:lastRenderedPageBreak/>
        <w:t>administratīvajiem aktiem, faktisko rīcību un lēmumiem, kas apstrīdami saskaņā ar n</w:t>
      </w:r>
      <w:r w:rsidR="00F03ABC">
        <w:rPr>
          <w:rFonts w:ascii="Times New Roman" w:hAnsi="Times New Roman"/>
          <w:sz w:val="24"/>
          <w:szCs w:val="24"/>
        </w:rPr>
        <w:t xml:space="preserve">ormatīvajiem aktiem. Salacgrīvas novada būvvalde darbojas atbilstoši normatīvajos aktos </w:t>
      </w:r>
      <w:r w:rsidR="000C42C9">
        <w:rPr>
          <w:rFonts w:ascii="Times New Roman" w:hAnsi="Times New Roman"/>
          <w:sz w:val="24"/>
          <w:szCs w:val="24"/>
        </w:rPr>
        <w:t xml:space="preserve">noteiktajai kompetencei gan izvērtējot iesniegtos dokumentus, gan veicot </w:t>
      </w:r>
      <w:r w:rsidR="000C42C9" w:rsidRPr="006407C8">
        <w:rPr>
          <w:rFonts w:ascii="Times New Roman" w:hAnsi="Times New Roman"/>
          <w:b/>
          <w:sz w:val="24"/>
          <w:szCs w:val="24"/>
        </w:rPr>
        <w:t>būvniecības kontroli</w:t>
      </w:r>
      <w:r w:rsidR="00686AD2">
        <w:rPr>
          <w:rFonts w:ascii="Times New Roman" w:hAnsi="Times New Roman"/>
          <w:sz w:val="24"/>
          <w:szCs w:val="24"/>
        </w:rPr>
        <w:t xml:space="preserve"> (</w:t>
      </w:r>
      <w:r w:rsidR="000C42C9">
        <w:rPr>
          <w:rFonts w:ascii="Times New Roman" w:hAnsi="Times New Roman"/>
          <w:sz w:val="24"/>
          <w:szCs w:val="24"/>
        </w:rPr>
        <w:t xml:space="preserve">būvobjektā) saskaņā ar </w:t>
      </w:r>
      <w:r w:rsidR="00F03ABC">
        <w:rPr>
          <w:rFonts w:ascii="Times New Roman" w:hAnsi="Times New Roman"/>
          <w:sz w:val="24"/>
          <w:szCs w:val="24"/>
        </w:rPr>
        <w:t xml:space="preserve"> </w:t>
      </w:r>
      <w:r w:rsidR="000C42C9">
        <w:rPr>
          <w:rFonts w:ascii="Times New Roman" w:hAnsi="Times New Roman"/>
          <w:sz w:val="24"/>
          <w:szCs w:val="24"/>
        </w:rPr>
        <w:t>Būvni</w:t>
      </w:r>
      <w:r w:rsidR="006407C8">
        <w:rPr>
          <w:rFonts w:ascii="Times New Roman" w:hAnsi="Times New Roman"/>
          <w:sz w:val="24"/>
          <w:szCs w:val="24"/>
        </w:rPr>
        <w:t>ecības likuma 18.panta</w:t>
      </w:r>
      <w:r w:rsidR="00005F27">
        <w:rPr>
          <w:rFonts w:ascii="Times New Roman" w:hAnsi="Times New Roman"/>
          <w:sz w:val="24"/>
          <w:szCs w:val="24"/>
        </w:rPr>
        <w:t xml:space="preserve"> </w:t>
      </w:r>
      <w:r w:rsidR="006407C8">
        <w:rPr>
          <w:rFonts w:ascii="Times New Roman" w:hAnsi="Times New Roman"/>
          <w:sz w:val="24"/>
          <w:szCs w:val="24"/>
        </w:rPr>
        <w:t>un LR Ministru Kabineta 2014.gada 19.augusta noteikumu Nr.500 “Vispārīgie būvnoteikumi” (turpmāk – Vispārīgie būvnoteikumi) 133.-149.p. nosacījumiem esošo resursu ietvaros, bet</w:t>
      </w:r>
      <w:r w:rsidR="00D42108">
        <w:rPr>
          <w:rFonts w:ascii="Times New Roman" w:hAnsi="Times New Roman"/>
          <w:sz w:val="24"/>
          <w:szCs w:val="24"/>
        </w:rPr>
        <w:t xml:space="preserve"> </w:t>
      </w:r>
      <w:r w:rsidR="006407C8">
        <w:rPr>
          <w:rFonts w:ascii="Times New Roman" w:hAnsi="Times New Roman"/>
          <w:b/>
          <w:sz w:val="24"/>
          <w:szCs w:val="24"/>
        </w:rPr>
        <w:t>b</w:t>
      </w:r>
      <w:r w:rsidR="00D42108" w:rsidRPr="006407C8">
        <w:rPr>
          <w:rFonts w:ascii="Times New Roman" w:hAnsi="Times New Roman"/>
          <w:b/>
          <w:sz w:val="24"/>
          <w:szCs w:val="24"/>
        </w:rPr>
        <w:t>ūvuzraudzību</w:t>
      </w:r>
      <w:r w:rsidR="006407C8">
        <w:rPr>
          <w:rFonts w:ascii="Times New Roman" w:hAnsi="Times New Roman"/>
          <w:sz w:val="24"/>
          <w:szCs w:val="24"/>
        </w:rPr>
        <w:t xml:space="preserve"> nodrošina būvuzraugs saskaņā ar Vispārīgo būvnoteikumu 117.-129.p. nosacījumiem.</w:t>
      </w:r>
    </w:p>
    <w:p w:rsidR="00F03ABC" w:rsidRDefault="00D53743" w:rsidP="00F03ABC">
      <w:pPr>
        <w:pStyle w:val="ListParagraph"/>
        <w:numPr>
          <w:ilvl w:val="0"/>
          <w:numId w:val="29"/>
        </w:numPr>
        <w:jc w:val="both"/>
        <w:rPr>
          <w:rFonts w:ascii="Times New Roman" w:hAnsi="Times New Roman"/>
          <w:sz w:val="24"/>
          <w:szCs w:val="24"/>
        </w:rPr>
      </w:pPr>
      <w:r>
        <w:rPr>
          <w:rFonts w:ascii="Times New Roman" w:hAnsi="Times New Roman"/>
          <w:sz w:val="24"/>
          <w:szCs w:val="24"/>
        </w:rPr>
        <w:t xml:space="preserve">Saskaņā ar LR Ministru Kabineta 2014.gada 2.septembra noteikumu Nr.529 “Ēku būvnoteikumi” </w:t>
      </w:r>
      <w:r w:rsidRPr="00D53743">
        <w:rPr>
          <w:rFonts w:ascii="Times New Roman" w:hAnsi="Times New Roman"/>
          <w:sz w:val="24"/>
          <w:szCs w:val="24"/>
        </w:rPr>
        <w:t>88.</w:t>
      </w:r>
      <w:r>
        <w:rPr>
          <w:rFonts w:ascii="Times New Roman" w:hAnsi="Times New Roman"/>
          <w:sz w:val="24"/>
          <w:szCs w:val="24"/>
        </w:rPr>
        <w:t>p.</w:t>
      </w:r>
      <w:r w:rsidRPr="00D53743">
        <w:rPr>
          <w:rFonts w:ascii="Times New Roman" w:hAnsi="Times New Roman"/>
          <w:sz w:val="24"/>
          <w:szCs w:val="24"/>
        </w:rPr>
        <w:t xml:space="preserve"> </w:t>
      </w:r>
      <w:r w:rsidR="00686AD2">
        <w:rPr>
          <w:rFonts w:ascii="Times New Roman" w:hAnsi="Times New Roman"/>
          <w:sz w:val="24"/>
          <w:szCs w:val="24"/>
        </w:rPr>
        <w:t>b</w:t>
      </w:r>
      <w:r w:rsidRPr="00D53743">
        <w:rPr>
          <w:rFonts w:ascii="Times New Roman" w:hAnsi="Times New Roman"/>
          <w:sz w:val="24"/>
          <w:szCs w:val="24"/>
        </w:rPr>
        <w:t>ūvvalde izvērtē izstrādāto būvprojektu atbilstoši būvatļaujā ietvertajiem projektēšanas nosacījumiem un nepieciešamo tehnisko risinājumu esību, kā arī pārliecinās par normatīvajos aktos noteikto prasību ievērošanu.</w:t>
      </w:r>
      <w:r>
        <w:rPr>
          <w:rFonts w:ascii="Times New Roman" w:hAnsi="Times New Roman"/>
          <w:sz w:val="24"/>
          <w:szCs w:val="24"/>
        </w:rPr>
        <w:t xml:space="preserve"> </w:t>
      </w:r>
      <w:r w:rsidR="000C42C9">
        <w:rPr>
          <w:rFonts w:ascii="Times New Roman" w:hAnsi="Times New Roman"/>
          <w:sz w:val="24"/>
          <w:szCs w:val="24"/>
        </w:rPr>
        <w:t>Būvprojektā iekļauto būvkonstrukciju slodž</w:t>
      </w:r>
      <w:r>
        <w:rPr>
          <w:rFonts w:ascii="Times New Roman" w:hAnsi="Times New Roman"/>
          <w:sz w:val="24"/>
          <w:szCs w:val="24"/>
        </w:rPr>
        <w:t>u aprēķinu pareizību apliecina būvprojekta būvkonstrukciju daļas vadītājs. Pašvaldību būvinspektors</w:t>
      </w:r>
      <w:r w:rsidR="000C42C9">
        <w:rPr>
          <w:rFonts w:ascii="Times New Roman" w:hAnsi="Times New Roman"/>
          <w:sz w:val="24"/>
          <w:szCs w:val="24"/>
        </w:rPr>
        <w:t xml:space="preserve"> veic būvprojekta tehniskā izpildījuma pārbaudes a</w:t>
      </w:r>
      <w:r>
        <w:rPr>
          <w:rFonts w:ascii="Times New Roman" w:hAnsi="Times New Roman"/>
          <w:sz w:val="24"/>
          <w:szCs w:val="24"/>
        </w:rPr>
        <w:t>tbilstību būvprojektam un normatīvajiem aktiem būvobjektā.</w:t>
      </w:r>
    </w:p>
    <w:p w:rsidR="000C42C9" w:rsidRDefault="000C42C9" w:rsidP="00F03ABC">
      <w:pPr>
        <w:pStyle w:val="ListParagraph"/>
        <w:numPr>
          <w:ilvl w:val="0"/>
          <w:numId w:val="29"/>
        </w:numPr>
        <w:jc w:val="both"/>
        <w:rPr>
          <w:rFonts w:ascii="Times New Roman" w:hAnsi="Times New Roman"/>
          <w:sz w:val="24"/>
          <w:szCs w:val="24"/>
        </w:rPr>
      </w:pPr>
      <w:r>
        <w:rPr>
          <w:rFonts w:ascii="Times New Roman" w:hAnsi="Times New Roman"/>
          <w:sz w:val="24"/>
          <w:szCs w:val="24"/>
        </w:rPr>
        <w:t>Salacgrīvas novada teritorijā nav noteikta īpa</w:t>
      </w:r>
      <w:r w:rsidR="00D42108">
        <w:rPr>
          <w:rFonts w:ascii="Times New Roman" w:hAnsi="Times New Roman"/>
          <w:sz w:val="24"/>
          <w:szCs w:val="24"/>
        </w:rPr>
        <w:t xml:space="preserve">ša normatīvā kārtība attiecībā uz </w:t>
      </w:r>
      <w:r>
        <w:rPr>
          <w:rFonts w:ascii="Times New Roman" w:hAnsi="Times New Roman"/>
          <w:sz w:val="24"/>
          <w:szCs w:val="24"/>
        </w:rPr>
        <w:t>būvprojekta ekspertīzes uzraudzību 3.grupas būvēm</w:t>
      </w:r>
      <w:r w:rsidR="00D42108">
        <w:rPr>
          <w:rFonts w:ascii="Times New Roman" w:hAnsi="Times New Roman"/>
          <w:sz w:val="24"/>
          <w:szCs w:val="24"/>
        </w:rPr>
        <w:t xml:space="preserve">, </w:t>
      </w:r>
      <w:r w:rsidR="00D53743">
        <w:rPr>
          <w:rFonts w:ascii="Times New Roman" w:hAnsi="Times New Roman"/>
          <w:sz w:val="24"/>
          <w:szCs w:val="24"/>
        </w:rPr>
        <w:t>vispārējā kārtība ir noteikta Vispārīgo būvnoteikumu 41.-65.p.</w:t>
      </w:r>
      <w:r>
        <w:rPr>
          <w:rFonts w:ascii="Times New Roman" w:hAnsi="Times New Roman"/>
          <w:sz w:val="24"/>
          <w:szCs w:val="24"/>
        </w:rPr>
        <w:t xml:space="preserve"> </w:t>
      </w:r>
      <w:r w:rsidR="00D53743">
        <w:rPr>
          <w:rFonts w:ascii="Times New Roman" w:hAnsi="Times New Roman"/>
          <w:sz w:val="24"/>
          <w:szCs w:val="24"/>
        </w:rPr>
        <w:t>B</w:t>
      </w:r>
      <w:r w:rsidR="00D42108">
        <w:rPr>
          <w:rFonts w:ascii="Times New Roman" w:hAnsi="Times New Roman"/>
          <w:sz w:val="24"/>
          <w:szCs w:val="24"/>
        </w:rPr>
        <w:t>ūvprojekta ekspertīze</w:t>
      </w:r>
      <w:r w:rsidR="00686AD2">
        <w:rPr>
          <w:rFonts w:ascii="Times New Roman" w:hAnsi="Times New Roman"/>
          <w:sz w:val="24"/>
          <w:szCs w:val="24"/>
        </w:rPr>
        <w:t>s dokumentācija</w:t>
      </w:r>
      <w:r w:rsidR="00D53743">
        <w:rPr>
          <w:rFonts w:ascii="Times New Roman" w:hAnsi="Times New Roman"/>
          <w:sz w:val="24"/>
          <w:szCs w:val="24"/>
        </w:rPr>
        <w:t xml:space="preserve"> tiek uzglabāta</w:t>
      </w:r>
      <w:r>
        <w:rPr>
          <w:rFonts w:ascii="Times New Roman" w:hAnsi="Times New Roman"/>
          <w:sz w:val="24"/>
          <w:szCs w:val="24"/>
        </w:rPr>
        <w:t xml:space="preserve"> būvvaldes arhīvā kopā ar būvprojekta </w:t>
      </w:r>
      <w:r w:rsidR="00D42108">
        <w:rPr>
          <w:rFonts w:ascii="Times New Roman" w:hAnsi="Times New Roman"/>
          <w:sz w:val="24"/>
          <w:szCs w:val="24"/>
        </w:rPr>
        <w:t>eksemplāru</w:t>
      </w:r>
      <w:r>
        <w:rPr>
          <w:rFonts w:ascii="Times New Roman" w:hAnsi="Times New Roman"/>
          <w:sz w:val="24"/>
          <w:szCs w:val="24"/>
        </w:rPr>
        <w:t>.</w:t>
      </w:r>
    </w:p>
    <w:p w:rsidR="000C42C9" w:rsidRDefault="00D42108" w:rsidP="00F03ABC">
      <w:pPr>
        <w:pStyle w:val="ListParagraph"/>
        <w:numPr>
          <w:ilvl w:val="0"/>
          <w:numId w:val="29"/>
        </w:numPr>
        <w:jc w:val="both"/>
        <w:rPr>
          <w:rFonts w:ascii="Times New Roman" w:hAnsi="Times New Roman"/>
          <w:sz w:val="24"/>
          <w:szCs w:val="24"/>
        </w:rPr>
      </w:pPr>
      <w:r>
        <w:rPr>
          <w:rFonts w:ascii="Times New Roman" w:hAnsi="Times New Roman"/>
          <w:sz w:val="24"/>
          <w:szCs w:val="24"/>
        </w:rPr>
        <w:t xml:space="preserve">Pēc 2013.gada novembra Salacgrīvas novada būvvalde ir apsekojusi un vizuāli novērtējusi </w:t>
      </w:r>
      <w:r w:rsidR="00686AD2">
        <w:rPr>
          <w:rFonts w:ascii="Times New Roman" w:hAnsi="Times New Roman"/>
          <w:sz w:val="24"/>
          <w:szCs w:val="24"/>
        </w:rPr>
        <w:t xml:space="preserve">vairākas </w:t>
      </w:r>
      <w:r>
        <w:rPr>
          <w:rFonts w:ascii="Times New Roman" w:hAnsi="Times New Roman"/>
          <w:sz w:val="24"/>
          <w:szCs w:val="24"/>
        </w:rPr>
        <w:t>ekspluatācijā esošās sabiedriskās ēk</w:t>
      </w:r>
      <w:r w:rsidR="00D53743">
        <w:rPr>
          <w:rFonts w:ascii="Times New Roman" w:hAnsi="Times New Roman"/>
          <w:sz w:val="24"/>
          <w:szCs w:val="24"/>
        </w:rPr>
        <w:t xml:space="preserve">as – lielveikalus, skolas, bērnudārzus, norādot uz būves apsekošanas akta </w:t>
      </w:r>
      <w:r w:rsidR="00686AD2">
        <w:rPr>
          <w:rFonts w:ascii="Times New Roman" w:hAnsi="Times New Roman"/>
          <w:sz w:val="24"/>
          <w:szCs w:val="24"/>
        </w:rPr>
        <w:t>izstrādes nepieciešamību un tālāko rīcību saskaņā ar eksperta norādījumiem.</w:t>
      </w:r>
    </w:p>
    <w:p w:rsidR="00D42108" w:rsidRDefault="00D42108" w:rsidP="00D42108">
      <w:pPr>
        <w:jc w:val="both"/>
        <w:rPr>
          <w:rFonts w:ascii="Times New Roman" w:hAnsi="Times New Roman"/>
          <w:sz w:val="24"/>
          <w:szCs w:val="24"/>
        </w:rPr>
      </w:pPr>
    </w:p>
    <w:p w:rsidR="00D42108" w:rsidRPr="00D42108" w:rsidRDefault="00D42108" w:rsidP="00D42108">
      <w:pPr>
        <w:jc w:val="both"/>
        <w:rPr>
          <w:rFonts w:ascii="Times New Roman" w:hAnsi="Times New Roman"/>
          <w:sz w:val="24"/>
          <w:szCs w:val="24"/>
        </w:rPr>
      </w:pPr>
      <w:r>
        <w:rPr>
          <w:rFonts w:ascii="Times New Roman" w:hAnsi="Times New Roman"/>
          <w:sz w:val="24"/>
          <w:szCs w:val="24"/>
        </w:rPr>
        <w:t>Būvvaldes vadītāja – galvenā arhitekte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Ineta Cīrule</w:t>
      </w:r>
    </w:p>
    <w:p w:rsidR="006A0F15" w:rsidRPr="006A0F15" w:rsidRDefault="006A0F15" w:rsidP="00384E71">
      <w:pPr>
        <w:jc w:val="both"/>
        <w:rPr>
          <w:rFonts w:ascii="Times New Roman" w:hAnsi="Times New Roman"/>
          <w:sz w:val="24"/>
          <w:szCs w:val="24"/>
        </w:rPr>
      </w:pPr>
    </w:p>
    <w:p w:rsidR="00EB1EE9" w:rsidRDefault="00EB1EE9" w:rsidP="00C42EE5">
      <w:pPr>
        <w:jc w:val="center"/>
        <w:rPr>
          <w:rFonts w:ascii="Times New Roman" w:hAnsi="Times New Roman"/>
          <w:sz w:val="24"/>
          <w:szCs w:val="24"/>
        </w:rPr>
      </w:pPr>
    </w:p>
    <w:p w:rsidR="002F1CA0" w:rsidRDefault="002F1CA0" w:rsidP="00C42EE5">
      <w:pPr>
        <w:jc w:val="center"/>
        <w:rPr>
          <w:rFonts w:ascii="Times New Roman" w:hAnsi="Times New Roman"/>
          <w:sz w:val="24"/>
          <w:szCs w:val="24"/>
        </w:rPr>
      </w:pPr>
    </w:p>
    <w:p w:rsidR="00DA722D" w:rsidRDefault="00DA722D" w:rsidP="00C42EE5">
      <w:pPr>
        <w:jc w:val="center"/>
        <w:rPr>
          <w:rFonts w:ascii="Times New Roman" w:hAnsi="Times New Roman"/>
          <w:sz w:val="24"/>
          <w:szCs w:val="24"/>
        </w:rPr>
      </w:pPr>
    </w:p>
    <w:p w:rsidR="00DA722D" w:rsidRPr="00DA722D" w:rsidRDefault="00DA722D" w:rsidP="00DA722D">
      <w:pPr>
        <w:jc w:val="both"/>
        <w:rPr>
          <w:rFonts w:ascii="Times New Roman" w:hAnsi="Times New Roman"/>
          <w:sz w:val="24"/>
          <w:szCs w:val="24"/>
          <w:lang w:eastAsia="lv-LV"/>
        </w:rPr>
      </w:pPr>
      <w:r w:rsidRPr="00DA722D">
        <w:rPr>
          <w:rFonts w:ascii="Times New Roman" w:hAnsi="Times New Roman"/>
          <w:sz w:val="24"/>
          <w:szCs w:val="24"/>
        </w:rPr>
        <w:t>Šis dokuments ir parakstīts ar drošu elektronisko parakstu un satur laika zīmogu.</w:t>
      </w:r>
    </w:p>
    <w:p w:rsidR="00DA722D" w:rsidRPr="006A0F15" w:rsidRDefault="00DA722D" w:rsidP="00C42EE5">
      <w:pPr>
        <w:jc w:val="center"/>
        <w:rPr>
          <w:rFonts w:ascii="Times New Roman" w:hAnsi="Times New Roman"/>
          <w:sz w:val="24"/>
          <w:szCs w:val="24"/>
        </w:rPr>
      </w:pPr>
    </w:p>
    <w:sectPr w:rsidR="00DA722D" w:rsidRPr="006A0F15" w:rsidSect="00AD552C">
      <w:pgSz w:w="11906" w:h="16838"/>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E3A9B"/>
    <w:multiLevelType w:val="hybridMultilevel"/>
    <w:tmpl w:val="F8883AE4"/>
    <w:lvl w:ilvl="0" w:tplc="9BB4BD18">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CC1ABB"/>
    <w:multiLevelType w:val="hybridMultilevel"/>
    <w:tmpl w:val="4E9878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95E6F37"/>
    <w:multiLevelType w:val="hybridMultilevel"/>
    <w:tmpl w:val="4F26E4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1AD334B"/>
    <w:multiLevelType w:val="hybridMultilevel"/>
    <w:tmpl w:val="30301C90"/>
    <w:lvl w:ilvl="0" w:tplc="B990710A">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220018F0"/>
    <w:multiLevelType w:val="hybridMultilevel"/>
    <w:tmpl w:val="830CCA9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223E4E2A"/>
    <w:multiLevelType w:val="hybridMultilevel"/>
    <w:tmpl w:val="F5A683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D7056CE"/>
    <w:multiLevelType w:val="hybridMultilevel"/>
    <w:tmpl w:val="806044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E5A7301"/>
    <w:multiLevelType w:val="hybridMultilevel"/>
    <w:tmpl w:val="6666C4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EFB0F9B"/>
    <w:multiLevelType w:val="hybridMultilevel"/>
    <w:tmpl w:val="95CC484E"/>
    <w:lvl w:ilvl="0" w:tplc="D60C19B4">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0945FE2"/>
    <w:multiLevelType w:val="hybridMultilevel"/>
    <w:tmpl w:val="7FC0721A"/>
    <w:lvl w:ilvl="0" w:tplc="6EAA02D8">
      <w:start w:val="10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6187D4E"/>
    <w:multiLevelType w:val="hybridMultilevel"/>
    <w:tmpl w:val="EE7C9B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076339D"/>
    <w:multiLevelType w:val="hybridMultilevel"/>
    <w:tmpl w:val="C8BEB4B8"/>
    <w:lvl w:ilvl="0" w:tplc="7A26955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5CE2A01"/>
    <w:multiLevelType w:val="hybridMultilevel"/>
    <w:tmpl w:val="FE2C9C76"/>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nsid w:val="47FC655E"/>
    <w:multiLevelType w:val="hybridMultilevel"/>
    <w:tmpl w:val="DCA8A1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836124D"/>
    <w:multiLevelType w:val="hybridMultilevel"/>
    <w:tmpl w:val="348EAA7C"/>
    <w:lvl w:ilvl="0" w:tplc="362EFB5A">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A6A0E07"/>
    <w:multiLevelType w:val="hybridMultilevel"/>
    <w:tmpl w:val="195076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F775DED"/>
    <w:multiLevelType w:val="hybridMultilevel"/>
    <w:tmpl w:val="BBE49FAA"/>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7">
    <w:nsid w:val="56350154"/>
    <w:multiLevelType w:val="hybridMultilevel"/>
    <w:tmpl w:val="29F61A6E"/>
    <w:lvl w:ilvl="0" w:tplc="8100718A">
      <w:start w:val="10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BAF18A1"/>
    <w:multiLevelType w:val="hybridMultilevel"/>
    <w:tmpl w:val="BDACEDC4"/>
    <w:lvl w:ilvl="0" w:tplc="1556D338">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DC810E7"/>
    <w:multiLevelType w:val="hybridMultilevel"/>
    <w:tmpl w:val="833C2DD0"/>
    <w:lvl w:ilvl="0" w:tplc="D97E3D9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0">
    <w:nsid w:val="5EB91C55"/>
    <w:multiLevelType w:val="hybridMultilevel"/>
    <w:tmpl w:val="99F844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F8C41F1"/>
    <w:multiLevelType w:val="hybridMultilevel"/>
    <w:tmpl w:val="309C39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7F74706"/>
    <w:multiLevelType w:val="hybridMultilevel"/>
    <w:tmpl w:val="FD903F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8D62EC2"/>
    <w:multiLevelType w:val="hybridMultilevel"/>
    <w:tmpl w:val="159672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DF05EB0"/>
    <w:multiLevelType w:val="hybridMultilevel"/>
    <w:tmpl w:val="0A0A66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0902388"/>
    <w:multiLevelType w:val="hybridMultilevel"/>
    <w:tmpl w:val="99F844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4DF6B4C"/>
    <w:multiLevelType w:val="hybridMultilevel"/>
    <w:tmpl w:val="5AC6F814"/>
    <w:lvl w:ilvl="0" w:tplc="950C55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7B5535CB"/>
    <w:multiLevelType w:val="hybridMultilevel"/>
    <w:tmpl w:val="CF14B87E"/>
    <w:lvl w:ilvl="0" w:tplc="00CE563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C7D18CA"/>
    <w:multiLevelType w:val="hybridMultilevel"/>
    <w:tmpl w:val="88E88CC2"/>
    <w:lvl w:ilvl="0" w:tplc="00CE563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7F01249E"/>
    <w:multiLevelType w:val="hybridMultilevel"/>
    <w:tmpl w:val="DDB05B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23"/>
  </w:num>
  <w:num w:numId="6">
    <w:abstractNumId w:val="28"/>
  </w:num>
  <w:num w:numId="7">
    <w:abstractNumId w:val="9"/>
  </w:num>
  <w:num w:numId="8">
    <w:abstractNumId w:val="11"/>
  </w:num>
  <w:num w:numId="9">
    <w:abstractNumId w:val="17"/>
  </w:num>
  <w:num w:numId="10">
    <w:abstractNumId w:val="1"/>
  </w:num>
  <w:num w:numId="11">
    <w:abstractNumId w:val="27"/>
  </w:num>
  <w:num w:numId="12">
    <w:abstractNumId w:val="8"/>
  </w:num>
  <w:num w:numId="13">
    <w:abstractNumId w:val="1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num>
  <w:num w:numId="17">
    <w:abstractNumId w:val="21"/>
  </w:num>
  <w:num w:numId="18">
    <w:abstractNumId w:val="22"/>
  </w:num>
  <w:num w:numId="19">
    <w:abstractNumId w:val="19"/>
  </w:num>
  <w:num w:numId="20">
    <w:abstractNumId w:val="13"/>
  </w:num>
  <w:num w:numId="21">
    <w:abstractNumId w:val="2"/>
  </w:num>
  <w:num w:numId="22">
    <w:abstractNumId w:val="24"/>
  </w:num>
  <w:num w:numId="23">
    <w:abstractNumId w:val="26"/>
  </w:num>
  <w:num w:numId="24">
    <w:abstractNumId w:val="29"/>
  </w:num>
  <w:num w:numId="25">
    <w:abstractNumId w:val="7"/>
  </w:num>
  <w:num w:numId="26">
    <w:abstractNumId w:val="18"/>
  </w:num>
  <w:num w:numId="27">
    <w:abstractNumId w:val="14"/>
  </w:num>
  <w:num w:numId="28">
    <w:abstractNumId w:val="15"/>
  </w:num>
  <w:num w:numId="29">
    <w:abstractNumId w:val="2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10F"/>
    <w:rsid w:val="00005F27"/>
    <w:rsid w:val="000317E8"/>
    <w:rsid w:val="00034663"/>
    <w:rsid w:val="00064EA6"/>
    <w:rsid w:val="00081B33"/>
    <w:rsid w:val="00086D0C"/>
    <w:rsid w:val="000901DC"/>
    <w:rsid w:val="00090FAE"/>
    <w:rsid w:val="000A0B60"/>
    <w:rsid w:val="000A10C4"/>
    <w:rsid w:val="000B710E"/>
    <w:rsid w:val="000C42C9"/>
    <w:rsid w:val="000C58E5"/>
    <w:rsid w:val="000F2549"/>
    <w:rsid w:val="001015CE"/>
    <w:rsid w:val="00111BCE"/>
    <w:rsid w:val="00112B57"/>
    <w:rsid w:val="00132798"/>
    <w:rsid w:val="00152DA5"/>
    <w:rsid w:val="001556E0"/>
    <w:rsid w:val="00173152"/>
    <w:rsid w:val="00173D92"/>
    <w:rsid w:val="0017419F"/>
    <w:rsid w:val="00182556"/>
    <w:rsid w:val="001846A9"/>
    <w:rsid w:val="00185A15"/>
    <w:rsid w:val="001904C3"/>
    <w:rsid w:val="00190EDD"/>
    <w:rsid w:val="00196F2A"/>
    <w:rsid w:val="0019710E"/>
    <w:rsid w:val="001B29F4"/>
    <w:rsid w:val="001B552B"/>
    <w:rsid w:val="001B6745"/>
    <w:rsid w:val="001C3767"/>
    <w:rsid w:val="001D2B3F"/>
    <w:rsid w:val="001D795D"/>
    <w:rsid w:val="001F417D"/>
    <w:rsid w:val="001F4C10"/>
    <w:rsid w:val="001F6B1F"/>
    <w:rsid w:val="00210452"/>
    <w:rsid w:val="00233FB9"/>
    <w:rsid w:val="002378FF"/>
    <w:rsid w:val="002416B3"/>
    <w:rsid w:val="00252136"/>
    <w:rsid w:val="00263B35"/>
    <w:rsid w:val="00271ADD"/>
    <w:rsid w:val="00282D00"/>
    <w:rsid w:val="0029005B"/>
    <w:rsid w:val="00290472"/>
    <w:rsid w:val="002959EB"/>
    <w:rsid w:val="002B293B"/>
    <w:rsid w:val="002C12A2"/>
    <w:rsid w:val="002C4799"/>
    <w:rsid w:val="002C4B13"/>
    <w:rsid w:val="002C7332"/>
    <w:rsid w:val="002D32B8"/>
    <w:rsid w:val="002E4790"/>
    <w:rsid w:val="002F139A"/>
    <w:rsid w:val="002F1CA0"/>
    <w:rsid w:val="002F261A"/>
    <w:rsid w:val="00303A69"/>
    <w:rsid w:val="003150A6"/>
    <w:rsid w:val="003256CF"/>
    <w:rsid w:val="00352BA3"/>
    <w:rsid w:val="00356A7D"/>
    <w:rsid w:val="00364700"/>
    <w:rsid w:val="00372274"/>
    <w:rsid w:val="00384E71"/>
    <w:rsid w:val="0039589D"/>
    <w:rsid w:val="0039596A"/>
    <w:rsid w:val="003A2D14"/>
    <w:rsid w:val="003A77BC"/>
    <w:rsid w:val="003C403A"/>
    <w:rsid w:val="003C7153"/>
    <w:rsid w:val="003E110B"/>
    <w:rsid w:val="003F1346"/>
    <w:rsid w:val="004025C2"/>
    <w:rsid w:val="00403D79"/>
    <w:rsid w:val="00406C5B"/>
    <w:rsid w:val="00416A31"/>
    <w:rsid w:val="004331B4"/>
    <w:rsid w:val="0043694C"/>
    <w:rsid w:val="00436EF1"/>
    <w:rsid w:val="00452623"/>
    <w:rsid w:val="00453B12"/>
    <w:rsid w:val="00464B09"/>
    <w:rsid w:val="00466671"/>
    <w:rsid w:val="00490FC0"/>
    <w:rsid w:val="004A3DF7"/>
    <w:rsid w:val="004A5320"/>
    <w:rsid w:val="004B6703"/>
    <w:rsid w:val="004C167F"/>
    <w:rsid w:val="004E0BAC"/>
    <w:rsid w:val="004E510F"/>
    <w:rsid w:val="004F6F1A"/>
    <w:rsid w:val="00504E0A"/>
    <w:rsid w:val="00522289"/>
    <w:rsid w:val="00535A24"/>
    <w:rsid w:val="005414E5"/>
    <w:rsid w:val="00553512"/>
    <w:rsid w:val="0055660B"/>
    <w:rsid w:val="00556674"/>
    <w:rsid w:val="005714E2"/>
    <w:rsid w:val="005817C9"/>
    <w:rsid w:val="00595AE0"/>
    <w:rsid w:val="005C02E1"/>
    <w:rsid w:val="005C3CB7"/>
    <w:rsid w:val="005C5A48"/>
    <w:rsid w:val="005D2C4F"/>
    <w:rsid w:val="005F5283"/>
    <w:rsid w:val="006025A7"/>
    <w:rsid w:val="006137EC"/>
    <w:rsid w:val="006254F8"/>
    <w:rsid w:val="00632408"/>
    <w:rsid w:val="00636976"/>
    <w:rsid w:val="006407C8"/>
    <w:rsid w:val="006409D3"/>
    <w:rsid w:val="00643B08"/>
    <w:rsid w:val="00644839"/>
    <w:rsid w:val="006560EC"/>
    <w:rsid w:val="006568B6"/>
    <w:rsid w:val="006606D0"/>
    <w:rsid w:val="00663D81"/>
    <w:rsid w:val="00686AD2"/>
    <w:rsid w:val="006A0473"/>
    <w:rsid w:val="006A0F15"/>
    <w:rsid w:val="006A31C2"/>
    <w:rsid w:val="006B3DEB"/>
    <w:rsid w:val="006D6E6A"/>
    <w:rsid w:val="006E36D2"/>
    <w:rsid w:val="006F3A23"/>
    <w:rsid w:val="006F4B08"/>
    <w:rsid w:val="00703EA8"/>
    <w:rsid w:val="00726FAD"/>
    <w:rsid w:val="007349CE"/>
    <w:rsid w:val="0073568F"/>
    <w:rsid w:val="00745532"/>
    <w:rsid w:val="00753C98"/>
    <w:rsid w:val="007601DE"/>
    <w:rsid w:val="00791B69"/>
    <w:rsid w:val="00792141"/>
    <w:rsid w:val="007B6512"/>
    <w:rsid w:val="007B6567"/>
    <w:rsid w:val="007C7371"/>
    <w:rsid w:val="007D6507"/>
    <w:rsid w:val="007E7797"/>
    <w:rsid w:val="008147D1"/>
    <w:rsid w:val="00817EB0"/>
    <w:rsid w:val="008232CB"/>
    <w:rsid w:val="00825C11"/>
    <w:rsid w:val="0083186B"/>
    <w:rsid w:val="00851A13"/>
    <w:rsid w:val="00867526"/>
    <w:rsid w:val="00876DA8"/>
    <w:rsid w:val="008845C1"/>
    <w:rsid w:val="00884686"/>
    <w:rsid w:val="008900A1"/>
    <w:rsid w:val="00892964"/>
    <w:rsid w:val="00897918"/>
    <w:rsid w:val="008A0ECE"/>
    <w:rsid w:val="008C07A7"/>
    <w:rsid w:val="008D13D1"/>
    <w:rsid w:val="008D6AC7"/>
    <w:rsid w:val="008F3A33"/>
    <w:rsid w:val="008F59DB"/>
    <w:rsid w:val="00902906"/>
    <w:rsid w:val="00906C41"/>
    <w:rsid w:val="00920521"/>
    <w:rsid w:val="0093704E"/>
    <w:rsid w:val="00952A87"/>
    <w:rsid w:val="00954708"/>
    <w:rsid w:val="00973AC7"/>
    <w:rsid w:val="00984C35"/>
    <w:rsid w:val="009B373C"/>
    <w:rsid w:val="009B6B95"/>
    <w:rsid w:val="009C4FDE"/>
    <w:rsid w:val="009C6792"/>
    <w:rsid w:val="009C7BFB"/>
    <w:rsid w:val="009D0FA8"/>
    <w:rsid w:val="009D2CE8"/>
    <w:rsid w:val="009D3FF3"/>
    <w:rsid w:val="009E2577"/>
    <w:rsid w:val="009F0AB4"/>
    <w:rsid w:val="00A06DA8"/>
    <w:rsid w:val="00A351CF"/>
    <w:rsid w:val="00A41028"/>
    <w:rsid w:val="00A615B8"/>
    <w:rsid w:val="00A653FB"/>
    <w:rsid w:val="00A7113C"/>
    <w:rsid w:val="00A77EDD"/>
    <w:rsid w:val="00A87D03"/>
    <w:rsid w:val="00A94C18"/>
    <w:rsid w:val="00AA0DB1"/>
    <w:rsid w:val="00AA6FEA"/>
    <w:rsid w:val="00AB0750"/>
    <w:rsid w:val="00AB0CBC"/>
    <w:rsid w:val="00AB1EF3"/>
    <w:rsid w:val="00AC13F9"/>
    <w:rsid w:val="00AD114A"/>
    <w:rsid w:val="00AD552C"/>
    <w:rsid w:val="00AF4A7E"/>
    <w:rsid w:val="00AF7295"/>
    <w:rsid w:val="00B0119F"/>
    <w:rsid w:val="00B06D3A"/>
    <w:rsid w:val="00B24F2E"/>
    <w:rsid w:val="00B62104"/>
    <w:rsid w:val="00B63617"/>
    <w:rsid w:val="00B75887"/>
    <w:rsid w:val="00B92066"/>
    <w:rsid w:val="00BA5AFA"/>
    <w:rsid w:val="00BB65D4"/>
    <w:rsid w:val="00BC2437"/>
    <w:rsid w:val="00BC6FFA"/>
    <w:rsid w:val="00BD4697"/>
    <w:rsid w:val="00BE4F86"/>
    <w:rsid w:val="00C00057"/>
    <w:rsid w:val="00C0055B"/>
    <w:rsid w:val="00C02F1B"/>
    <w:rsid w:val="00C27E74"/>
    <w:rsid w:val="00C4111C"/>
    <w:rsid w:val="00C42EE5"/>
    <w:rsid w:val="00C43E7F"/>
    <w:rsid w:val="00C5087F"/>
    <w:rsid w:val="00C57D94"/>
    <w:rsid w:val="00C64494"/>
    <w:rsid w:val="00C74923"/>
    <w:rsid w:val="00C77C43"/>
    <w:rsid w:val="00C81A59"/>
    <w:rsid w:val="00C9046A"/>
    <w:rsid w:val="00CA047F"/>
    <w:rsid w:val="00CA7C85"/>
    <w:rsid w:val="00CB4772"/>
    <w:rsid w:val="00CC6757"/>
    <w:rsid w:val="00CD218D"/>
    <w:rsid w:val="00CF1DED"/>
    <w:rsid w:val="00D03790"/>
    <w:rsid w:val="00D05397"/>
    <w:rsid w:val="00D113E7"/>
    <w:rsid w:val="00D12B45"/>
    <w:rsid w:val="00D149D2"/>
    <w:rsid w:val="00D20373"/>
    <w:rsid w:val="00D31AE7"/>
    <w:rsid w:val="00D3295F"/>
    <w:rsid w:val="00D42108"/>
    <w:rsid w:val="00D53743"/>
    <w:rsid w:val="00D74AF9"/>
    <w:rsid w:val="00D753AD"/>
    <w:rsid w:val="00D81B63"/>
    <w:rsid w:val="00D85437"/>
    <w:rsid w:val="00D90D75"/>
    <w:rsid w:val="00D9317C"/>
    <w:rsid w:val="00DA722D"/>
    <w:rsid w:val="00DD1B26"/>
    <w:rsid w:val="00DD454F"/>
    <w:rsid w:val="00DD47B5"/>
    <w:rsid w:val="00E26224"/>
    <w:rsid w:val="00E35FCD"/>
    <w:rsid w:val="00E37E45"/>
    <w:rsid w:val="00E42423"/>
    <w:rsid w:val="00E426EF"/>
    <w:rsid w:val="00E6133B"/>
    <w:rsid w:val="00E758F3"/>
    <w:rsid w:val="00E8072F"/>
    <w:rsid w:val="00E82844"/>
    <w:rsid w:val="00E84CA1"/>
    <w:rsid w:val="00E873BD"/>
    <w:rsid w:val="00E90158"/>
    <w:rsid w:val="00E919B0"/>
    <w:rsid w:val="00E96063"/>
    <w:rsid w:val="00E97252"/>
    <w:rsid w:val="00EA686C"/>
    <w:rsid w:val="00EB1EE9"/>
    <w:rsid w:val="00EB655A"/>
    <w:rsid w:val="00EB710C"/>
    <w:rsid w:val="00EC3663"/>
    <w:rsid w:val="00ED22E2"/>
    <w:rsid w:val="00EE205C"/>
    <w:rsid w:val="00EE334F"/>
    <w:rsid w:val="00F03ABC"/>
    <w:rsid w:val="00F2468E"/>
    <w:rsid w:val="00F343D2"/>
    <w:rsid w:val="00F37E64"/>
    <w:rsid w:val="00F76C9D"/>
    <w:rsid w:val="00F96A75"/>
    <w:rsid w:val="00FA2B6D"/>
    <w:rsid w:val="00FC1037"/>
    <w:rsid w:val="00FC11D6"/>
    <w:rsid w:val="00FC6A7A"/>
    <w:rsid w:val="00FD216B"/>
    <w:rsid w:val="00FD68C4"/>
    <w:rsid w:val="00FE18A7"/>
    <w:rsid w:val="00FF59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8F8F2BE1-3A4F-40F5-9AD6-CE8524F1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B0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E510F"/>
    <w:rPr>
      <w:rFonts w:cs="Times New Roman"/>
      <w:color w:val="0000FF"/>
      <w:u w:val="single"/>
    </w:rPr>
  </w:style>
  <w:style w:type="paragraph" w:styleId="BalloonText">
    <w:name w:val="Balloon Text"/>
    <w:basedOn w:val="Normal"/>
    <w:link w:val="BalloonTextChar"/>
    <w:uiPriority w:val="99"/>
    <w:semiHidden/>
    <w:rsid w:val="004E5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510F"/>
    <w:rPr>
      <w:rFonts w:ascii="Tahoma" w:hAnsi="Tahoma" w:cs="Tahoma"/>
      <w:sz w:val="16"/>
      <w:szCs w:val="16"/>
    </w:rPr>
  </w:style>
  <w:style w:type="paragraph" w:styleId="ListParagraph">
    <w:name w:val="List Paragraph"/>
    <w:basedOn w:val="Normal"/>
    <w:uiPriority w:val="34"/>
    <w:qFormat/>
    <w:rsid w:val="006025A7"/>
    <w:pPr>
      <w:ind w:left="720"/>
      <w:contextualSpacing/>
    </w:pPr>
  </w:style>
  <w:style w:type="paragraph" w:customStyle="1" w:styleId="naisf">
    <w:name w:val="naisf"/>
    <w:basedOn w:val="Normal"/>
    <w:rsid w:val="0019710E"/>
    <w:pPr>
      <w:spacing w:before="75" w:after="75" w:line="240" w:lineRule="auto"/>
      <w:ind w:firstLine="375"/>
      <w:jc w:val="both"/>
    </w:pPr>
    <w:rPr>
      <w:rFonts w:ascii="Times New Roman" w:eastAsia="Times New Roman" w:hAnsi="Times New Roman"/>
      <w:sz w:val="24"/>
      <w:szCs w:val="24"/>
      <w:lang w:eastAsia="lv-LV"/>
    </w:rPr>
  </w:style>
  <w:style w:type="paragraph" w:customStyle="1" w:styleId="tv213">
    <w:name w:val="tv213"/>
    <w:basedOn w:val="Normal"/>
    <w:rsid w:val="0064483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644839"/>
  </w:style>
  <w:style w:type="paragraph" w:customStyle="1" w:styleId="labojumupamats">
    <w:name w:val="labojumu_pamats"/>
    <w:basedOn w:val="Normal"/>
    <w:rsid w:val="00595AE0"/>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locked/>
    <w:rsid w:val="00F24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E84CA1"/>
    <w:pPr>
      <w:spacing w:after="0" w:line="312" w:lineRule="auto"/>
      <w:ind w:firstLine="300"/>
    </w:pPr>
    <w:rPr>
      <w:rFonts w:ascii="Times New Roman" w:eastAsia="Times New Roman" w:hAnsi="Times New Roman"/>
      <w:color w:val="414142"/>
      <w:sz w:val="20"/>
      <w:szCs w:val="20"/>
      <w:lang w:eastAsia="lv-LV"/>
    </w:rPr>
  </w:style>
  <w:style w:type="paragraph" w:customStyle="1" w:styleId="tv2132">
    <w:name w:val="tv2132"/>
    <w:basedOn w:val="Normal"/>
    <w:rsid w:val="00AF4A7E"/>
    <w:pPr>
      <w:spacing w:after="0" w:line="360" w:lineRule="auto"/>
      <w:ind w:firstLine="300"/>
    </w:pPr>
    <w:rPr>
      <w:rFonts w:ascii="Times New Roman" w:eastAsia="Times New Roman" w:hAnsi="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916">
      <w:bodyDiv w:val="1"/>
      <w:marLeft w:val="0"/>
      <w:marRight w:val="0"/>
      <w:marTop w:val="0"/>
      <w:marBottom w:val="0"/>
      <w:divBdr>
        <w:top w:val="none" w:sz="0" w:space="0" w:color="auto"/>
        <w:left w:val="none" w:sz="0" w:space="0" w:color="auto"/>
        <w:bottom w:val="none" w:sz="0" w:space="0" w:color="auto"/>
        <w:right w:val="none" w:sz="0" w:space="0" w:color="auto"/>
      </w:divBdr>
    </w:div>
    <w:div w:id="304966741">
      <w:bodyDiv w:val="1"/>
      <w:marLeft w:val="0"/>
      <w:marRight w:val="0"/>
      <w:marTop w:val="0"/>
      <w:marBottom w:val="0"/>
      <w:divBdr>
        <w:top w:val="none" w:sz="0" w:space="0" w:color="auto"/>
        <w:left w:val="none" w:sz="0" w:space="0" w:color="auto"/>
        <w:bottom w:val="none" w:sz="0" w:space="0" w:color="auto"/>
        <w:right w:val="none" w:sz="0" w:space="0" w:color="auto"/>
      </w:divBdr>
      <w:divsChild>
        <w:div w:id="1021666758">
          <w:marLeft w:val="0"/>
          <w:marRight w:val="0"/>
          <w:marTop w:val="0"/>
          <w:marBottom w:val="0"/>
          <w:divBdr>
            <w:top w:val="none" w:sz="0" w:space="0" w:color="auto"/>
            <w:left w:val="none" w:sz="0" w:space="0" w:color="auto"/>
            <w:bottom w:val="none" w:sz="0" w:space="0" w:color="auto"/>
            <w:right w:val="none" w:sz="0" w:space="0" w:color="auto"/>
          </w:divBdr>
          <w:divsChild>
            <w:div w:id="393629836">
              <w:marLeft w:val="0"/>
              <w:marRight w:val="0"/>
              <w:marTop w:val="0"/>
              <w:marBottom w:val="0"/>
              <w:divBdr>
                <w:top w:val="none" w:sz="0" w:space="0" w:color="auto"/>
                <w:left w:val="none" w:sz="0" w:space="0" w:color="auto"/>
                <w:bottom w:val="none" w:sz="0" w:space="0" w:color="auto"/>
                <w:right w:val="none" w:sz="0" w:space="0" w:color="auto"/>
              </w:divBdr>
              <w:divsChild>
                <w:div w:id="739600131">
                  <w:marLeft w:val="0"/>
                  <w:marRight w:val="0"/>
                  <w:marTop w:val="0"/>
                  <w:marBottom w:val="0"/>
                  <w:divBdr>
                    <w:top w:val="none" w:sz="0" w:space="0" w:color="auto"/>
                    <w:left w:val="none" w:sz="0" w:space="0" w:color="auto"/>
                    <w:bottom w:val="none" w:sz="0" w:space="0" w:color="auto"/>
                    <w:right w:val="none" w:sz="0" w:space="0" w:color="auto"/>
                  </w:divBdr>
                  <w:divsChild>
                    <w:div w:id="1627353824">
                      <w:marLeft w:val="0"/>
                      <w:marRight w:val="0"/>
                      <w:marTop w:val="0"/>
                      <w:marBottom w:val="0"/>
                      <w:divBdr>
                        <w:top w:val="none" w:sz="0" w:space="0" w:color="auto"/>
                        <w:left w:val="none" w:sz="0" w:space="0" w:color="auto"/>
                        <w:bottom w:val="none" w:sz="0" w:space="0" w:color="auto"/>
                        <w:right w:val="none" w:sz="0" w:space="0" w:color="auto"/>
                      </w:divBdr>
                      <w:divsChild>
                        <w:div w:id="282158709">
                          <w:marLeft w:val="0"/>
                          <w:marRight w:val="0"/>
                          <w:marTop w:val="0"/>
                          <w:marBottom w:val="0"/>
                          <w:divBdr>
                            <w:top w:val="none" w:sz="0" w:space="0" w:color="auto"/>
                            <w:left w:val="none" w:sz="0" w:space="0" w:color="auto"/>
                            <w:bottom w:val="none" w:sz="0" w:space="0" w:color="auto"/>
                            <w:right w:val="none" w:sz="0" w:space="0" w:color="auto"/>
                          </w:divBdr>
                          <w:divsChild>
                            <w:div w:id="15123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714892">
      <w:bodyDiv w:val="1"/>
      <w:marLeft w:val="0"/>
      <w:marRight w:val="0"/>
      <w:marTop w:val="0"/>
      <w:marBottom w:val="0"/>
      <w:divBdr>
        <w:top w:val="none" w:sz="0" w:space="0" w:color="auto"/>
        <w:left w:val="none" w:sz="0" w:space="0" w:color="auto"/>
        <w:bottom w:val="none" w:sz="0" w:space="0" w:color="auto"/>
        <w:right w:val="none" w:sz="0" w:space="0" w:color="auto"/>
      </w:divBdr>
    </w:div>
    <w:div w:id="519900811">
      <w:bodyDiv w:val="1"/>
      <w:marLeft w:val="0"/>
      <w:marRight w:val="0"/>
      <w:marTop w:val="0"/>
      <w:marBottom w:val="0"/>
      <w:divBdr>
        <w:top w:val="none" w:sz="0" w:space="0" w:color="auto"/>
        <w:left w:val="none" w:sz="0" w:space="0" w:color="auto"/>
        <w:bottom w:val="none" w:sz="0" w:space="0" w:color="auto"/>
        <w:right w:val="none" w:sz="0" w:space="0" w:color="auto"/>
      </w:divBdr>
    </w:div>
    <w:div w:id="552932555">
      <w:bodyDiv w:val="1"/>
      <w:marLeft w:val="0"/>
      <w:marRight w:val="0"/>
      <w:marTop w:val="0"/>
      <w:marBottom w:val="0"/>
      <w:divBdr>
        <w:top w:val="none" w:sz="0" w:space="0" w:color="auto"/>
        <w:left w:val="none" w:sz="0" w:space="0" w:color="auto"/>
        <w:bottom w:val="none" w:sz="0" w:space="0" w:color="auto"/>
        <w:right w:val="none" w:sz="0" w:space="0" w:color="auto"/>
      </w:divBdr>
    </w:div>
    <w:div w:id="789010516">
      <w:marLeft w:val="0"/>
      <w:marRight w:val="0"/>
      <w:marTop w:val="0"/>
      <w:marBottom w:val="0"/>
      <w:divBdr>
        <w:top w:val="none" w:sz="0" w:space="0" w:color="auto"/>
        <w:left w:val="none" w:sz="0" w:space="0" w:color="auto"/>
        <w:bottom w:val="none" w:sz="0" w:space="0" w:color="auto"/>
        <w:right w:val="none" w:sz="0" w:space="0" w:color="auto"/>
      </w:divBdr>
    </w:div>
    <w:div w:id="789010517">
      <w:marLeft w:val="0"/>
      <w:marRight w:val="0"/>
      <w:marTop w:val="0"/>
      <w:marBottom w:val="0"/>
      <w:divBdr>
        <w:top w:val="none" w:sz="0" w:space="0" w:color="auto"/>
        <w:left w:val="none" w:sz="0" w:space="0" w:color="auto"/>
        <w:bottom w:val="none" w:sz="0" w:space="0" w:color="auto"/>
        <w:right w:val="none" w:sz="0" w:space="0" w:color="auto"/>
      </w:divBdr>
    </w:div>
    <w:div w:id="811364470">
      <w:bodyDiv w:val="1"/>
      <w:marLeft w:val="0"/>
      <w:marRight w:val="0"/>
      <w:marTop w:val="0"/>
      <w:marBottom w:val="0"/>
      <w:divBdr>
        <w:top w:val="none" w:sz="0" w:space="0" w:color="auto"/>
        <w:left w:val="none" w:sz="0" w:space="0" w:color="auto"/>
        <w:bottom w:val="none" w:sz="0" w:space="0" w:color="auto"/>
        <w:right w:val="none" w:sz="0" w:space="0" w:color="auto"/>
      </w:divBdr>
    </w:div>
    <w:div w:id="943148275">
      <w:bodyDiv w:val="1"/>
      <w:marLeft w:val="0"/>
      <w:marRight w:val="0"/>
      <w:marTop w:val="0"/>
      <w:marBottom w:val="0"/>
      <w:divBdr>
        <w:top w:val="none" w:sz="0" w:space="0" w:color="auto"/>
        <w:left w:val="none" w:sz="0" w:space="0" w:color="auto"/>
        <w:bottom w:val="none" w:sz="0" w:space="0" w:color="auto"/>
        <w:right w:val="none" w:sz="0" w:space="0" w:color="auto"/>
      </w:divBdr>
    </w:div>
    <w:div w:id="1052071090">
      <w:bodyDiv w:val="1"/>
      <w:marLeft w:val="0"/>
      <w:marRight w:val="0"/>
      <w:marTop w:val="0"/>
      <w:marBottom w:val="0"/>
      <w:divBdr>
        <w:top w:val="none" w:sz="0" w:space="0" w:color="auto"/>
        <w:left w:val="none" w:sz="0" w:space="0" w:color="auto"/>
        <w:bottom w:val="none" w:sz="0" w:space="0" w:color="auto"/>
        <w:right w:val="none" w:sz="0" w:space="0" w:color="auto"/>
      </w:divBdr>
      <w:divsChild>
        <w:div w:id="1659765782">
          <w:marLeft w:val="0"/>
          <w:marRight w:val="0"/>
          <w:marTop w:val="0"/>
          <w:marBottom w:val="0"/>
          <w:divBdr>
            <w:top w:val="none" w:sz="0" w:space="0" w:color="auto"/>
            <w:left w:val="none" w:sz="0" w:space="0" w:color="auto"/>
            <w:bottom w:val="none" w:sz="0" w:space="0" w:color="auto"/>
            <w:right w:val="none" w:sz="0" w:space="0" w:color="auto"/>
          </w:divBdr>
          <w:divsChild>
            <w:div w:id="1033656719">
              <w:marLeft w:val="0"/>
              <w:marRight w:val="0"/>
              <w:marTop w:val="975"/>
              <w:marBottom w:val="0"/>
              <w:divBdr>
                <w:top w:val="none" w:sz="0" w:space="0" w:color="auto"/>
                <w:left w:val="none" w:sz="0" w:space="0" w:color="auto"/>
                <w:bottom w:val="none" w:sz="0" w:space="0" w:color="auto"/>
                <w:right w:val="none" w:sz="0" w:space="0" w:color="auto"/>
              </w:divBdr>
              <w:divsChild>
                <w:div w:id="1126242544">
                  <w:marLeft w:val="0"/>
                  <w:marRight w:val="0"/>
                  <w:marTop w:val="0"/>
                  <w:marBottom w:val="0"/>
                  <w:divBdr>
                    <w:top w:val="none" w:sz="0" w:space="0" w:color="auto"/>
                    <w:left w:val="none" w:sz="0" w:space="0" w:color="auto"/>
                    <w:bottom w:val="none" w:sz="0" w:space="0" w:color="auto"/>
                    <w:right w:val="none" w:sz="0" w:space="0" w:color="auto"/>
                  </w:divBdr>
                  <w:divsChild>
                    <w:div w:id="19655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94866">
      <w:bodyDiv w:val="1"/>
      <w:marLeft w:val="0"/>
      <w:marRight w:val="0"/>
      <w:marTop w:val="0"/>
      <w:marBottom w:val="0"/>
      <w:divBdr>
        <w:top w:val="none" w:sz="0" w:space="0" w:color="auto"/>
        <w:left w:val="none" w:sz="0" w:space="0" w:color="auto"/>
        <w:bottom w:val="none" w:sz="0" w:space="0" w:color="auto"/>
        <w:right w:val="none" w:sz="0" w:space="0" w:color="auto"/>
      </w:divBdr>
    </w:div>
    <w:div w:id="1324973830">
      <w:bodyDiv w:val="1"/>
      <w:marLeft w:val="0"/>
      <w:marRight w:val="0"/>
      <w:marTop w:val="0"/>
      <w:marBottom w:val="0"/>
      <w:divBdr>
        <w:top w:val="none" w:sz="0" w:space="0" w:color="auto"/>
        <w:left w:val="none" w:sz="0" w:space="0" w:color="auto"/>
        <w:bottom w:val="none" w:sz="0" w:space="0" w:color="auto"/>
        <w:right w:val="none" w:sz="0" w:space="0" w:color="auto"/>
      </w:divBdr>
    </w:div>
    <w:div w:id="1427000278">
      <w:bodyDiv w:val="1"/>
      <w:marLeft w:val="0"/>
      <w:marRight w:val="0"/>
      <w:marTop w:val="0"/>
      <w:marBottom w:val="0"/>
      <w:divBdr>
        <w:top w:val="none" w:sz="0" w:space="0" w:color="auto"/>
        <w:left w:val="none" w:sz="0" w:space="0" w:color="auto"/>
        <w:bottom w:val="none" w:sz="0" w:space="0" w:color="auto"/>
        <w:right w:val="none" w:sz="0" w:space="0" w:color="auto"/>
      </w:divBdr>
      <w:divsChild>
        <w:div w:id="1219900635">
          <w:marLeft w:val="0"/>
          <w:marRight w:val="0"/>
          <w:marTop w:val="0"/>
          <w:marBottom w:val="0"/>
          <w:divBdr>
            <w:top w:val="none" w:sz="0" w:space="0" w:color="auto"/>
            <w:left w:val="none" w:sz="0" w:space="0" w:color="auto"/>
            <w:bottom w:val="none" w:sz="0" w:space="0" w:color="auto"/>
            <w:right w:val="none" w:sz="0" w:space="0" w:color="auto"/>
          </w:divBdr>
          <w:divsChild>
            <w:div w:id="450822409">
              <w:marLeft w:val="0"/>
              <w:marRight w:val="0"/>
              <w:marTop w:val="975"/>
              <w:marBottom w:val="0"/>
              <w:divBdr>
                <w:top w:val="none" w:sz="0" w:space="0" w:color="auto"/>
                <w:left w:val="none" w:sz="0" w:space="0" w:color="auto"/>
                <w:bottom w:val="none" w:sz="0" w:space="0" w:color="auto"/>
                <w:right w:val="none" w:sz="0" w:space="0" w:color="auto"/>
              </w:divBdr>
              <w:divsChild>
                <w:div w:id="264504274">
                  <w:marLeft w:val="0"/>
                  <w:marRight w:val="0"/>
                  <w:marTop w:val="0"/>
                  <w:marBottom w:val="0"/>
                  <w:divBdr>
                    <w:top w:val="none" w:sz="0" w:space="0" w:color="auto"/>
                    <w:left w:val="none" w:sz="0" w:space="0" w:color="auto"/>
                    <w:bottom w:val="none" w:sz="0" w:space="0" w:color="auto"/>
                    <w:right w:val="none" w:sz="0" w:space="0" w:color="auto"/>
                  </w:divBdr>
                  <w:divsChild>
                    <w:div w:id="589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5103">
      <w:bodyDiv w:val="1"/>
      <w:marLeft w:val="0"/>
      <w:marRight w:val="0"/>
      <w:marTop w:val="0"/>
      <w:marBottom w:val="0"/>
      <w:divBdr>
        <w:top w:val="none" w:sz="0" w:space="0" w:color="auto"/>
        <w:left w:val="none" w:sz="0" w:space="0" w:color="auto"/>
        <w:bottom w:val="none" w:sz="0" w:space="0" w:color="auto"/>
        <w:right w:val="none" w:sz="0" w:space="0" w:color="auto"/>
      </w:divBdr>
    </w:div>
    <w:div w:id="179420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ta/id/63545-valsts-parvaldes-iekartas-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eta.cirule@salacgriva.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2685</Words>
  <Characters>1532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Arija Miksa</dc:creator>
  <cp:keywords/>
  <dc:description/>
  <cp:lastModifiedBy>B-460</cp:lastModifiedBy>
  <cp:revision>2</cp:revision>
  <cp:lastPrinted>2015-04-16T05:58:00Z</cp:lastPrinted>
  <dcterms:created xsi:type="dcterms:W3CDTF">2015-04-17T07:20:00Z</dcterms:created>
  <dcterms:modified xsi:type="dcterms:W3CDTF">2015-04-17T07:20:00Z</dcterms:modified>
</cp:coreProperties>
</file>